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AA6FF7" w14:textId="2BA3ADBA" w:rsidR="00A00D41" w:rsidRPr="00BB7038" w:rsidRDefault="00A00D41" w:rsidP="00A00D41">
      <w:pPr>
        <w:rPr>
          <w:rFonts w:ascii="Calibri" w:eastAsia="Times New Roman" w:hAnsi="Calibri" w:cs="Times New Roman"/>
          <w:b/>
          <w:color w:val="1F3864" w:themeColor="accent5" w:themeShade="80"/>
          <w:sz w:val="24"/>
          <w:szCs w:val="24"/>
          <w:shd w:val="clear" w:color="auto" w:fill="FFFFFF"/>
        </w:rPr>
      </w:pPr>
      <w:r w:rsidRPr="00BB7038">
        <w:rPr>
          <w:rFonts w:ascii="Calibri" w:hAnsi="Calibri" w:cs="Calibri"/>
          <w:b/>
          <w:color w:val="1F3864" w:themeColor="accent5" w:themeShade="80"/>
        </w:rPr>
        <w:t>Fatichi et al. (2014</w:t>
      </w:r>
      <w:r w:rsidR="00F25D84" w:rsidRPr="00BB7038">
        <w:rPr>
          <w:rFonts w:ascii="Calibri" w:hAnsi="Calibri" w:cs="Calibri"/>
          <w:b/>
          <w:color w:val="1F3864" w:themeColor="accent5" w:themeShade="80"/>
        </w:rPr>
        <w:t xml:space="preserve">) </w:t>
      </w:r>
      <w:r w:rsidRPr="00BB7038">
        <w:rPr>
          <w:rFonts w:ascii="Calibri" w:eastAsia="Times New Roman" w:hAnsi="Calibri" w:cs="Times New Roman"/>
          <w:b/>
          <w:color w:val="1F3864" w:themeColor="accent5" w:themeShade="80"/>
          <w:sz w:val="24"/>
          <w:szCs w:val="24"/>
          <w:shd w:val="clear" w:color="auto" w:fill="FFFFFF"/>
        </w:rPr>
        <w:t>Moving beyond photosynthesis: from carbon source to sink-driven vegetation modeling</w:t>
      </w:r>
      <w:r w:rsidR="00F25D84" w:rsidRPr="00BB7038">
        <w:rPr>
          <w:rFonts w:ascii="Calibri" w:eastAsia="Times New Roman" w:hAnsi="Calibri" w:cs="Times New Roman"/>
          <w:b/>
          <w:color w:val="1F3864" w:themeColor="accent5" w:themeShade="80"/>
          <w:sz w:val="24"/>
          <w:szCs w:val="24"/>
          <w:shd w:val="clear" w:color="auto" w:fill="FFFFFF"/>
        </w:rPr>
        <w:t xml:space="preserve">, </w:t>
      </w:r>
      <w:r w:rsidR="00F25D84" w:rsidRPr="00BB7038">
        <w:rPr>
          <w:rFonts w:ascii="Calibri" w:eastAsia="Times New Roman" w:hAnsi="Calibri" w:cs="Times New Roman"/>
          <w:b/>
          <w:i/>
          <w:color w:val="1F3864" w:themeColor="accent5" w:themeShade="80"/>
          <w:sz w:val="24"/>
          <w:szCs w:val="24"/>
          <w:shd w:val="clear" w:color="auto" w:fill="FFFFFF"/>
        </w:rPr>
        <w:t>New Phytologist</w:t>
      </w:r>
      <w:r w:rsidR="00F25D84" w:rsidRPr="00BB7038">
        <w:rPr>
          <w:rFonts w:ascii="Calibri" w:eastAsia="Times New Roman" w:hAnsi="Calibri" w:cs="Times New Roman"/>
          <w:b/>
          <w:color w:val="1F3864" w:themeColor="accent5" w:themeShade="80"/>
          <w:sz w:val="24"/>
          <w:szCs w:val="24"/>
          <w:shd w:val="clear" w:color="auto" w:fill="FFFFFF"/>
        </w:rPr>
        <w:t xml:space="preserve">, </w:t>
      </w:r>
      <w:r w:rsidRPr="00BB7038">
        <w:rPr>
          <w:rFonts w:ascii="Calibri" w:eastAsia="Times New Roman" w:hAnsi="Calibri" w:cs="Times New Roman"/>
          <w:b/>
          <w:color w:val="1F3864" w:themeColor="accent5" w:themeShade="80"/>
          <w:sz w:val="24"/>
          <w:szCs w:val="24"/>
          <w:shd w:val="clear" w:color="auto" w:fill="FFFFFF"/>
        </w:rPr>
        <w:t xml:space="preserve">201, 1086–1095 </w:t>
      </w:r>
    </w:p>
    <w:p w14:paraId="2A5123BE" w14:textId="786F5749" w:rsidR="00F25D84" w:rsidRPr="003C702E" w:rsidRDefault="00F25D84" w:rsidP="00F25D84">
      <w:pPr>
        <w:rPr>
          <w:rFonts w:ascii="Calibri" w:eastAsia="Times New Roman" w:hAnsi="Calibri" w:cs="Times New Roman"/>
          <w:b/>
          <w:color w:val="1F3864" w:themeColor="accent5" w:themeShade="80"/>
          <w:sz w:val="24"/>
          <w:szCs w:val="24"/>
          <w:shd w:val="clear" w:color="auto" w:fill="FFFFFF"/>
        </w:rPr>
      </w:pPr>
    </w:p>
    <w:p w14:paraId="05D50991" w14:textId="77777777" w:rsidR="00F25D84" w:rsidRPr="00BB7038" w:rsidRDefault="00F25D84" w:rsidP="00E85A7E">
      <w:pPr>
        <w:pStyle w:val="NormalWeb"/>
        <w:shd w:val="clear" w:color="auto" w:fill="FFFFFF"/>
        <w:rPr>
          <w:rFonts w:ascii="Calibri" w:hAnsi="Calibri" w:cs="Calibri"/>
          <w:i/>
          <w:color w:val="1F3864" w:themeColor="accent5" w:themeShade="80"/>
        </w:rPr>
      </w:pPr>
      <w:r w:rsidRPr="00BB7038">
        <w:rPr>
          <w:rFonts w:ascii="Calibri" w:hAnsi="Calibri" w:cs="Calibri"/>
          <w:i/>
          <w:color w:val="1F3864" w:themeColor="accent5" w:themeShade="80"/>
        </w:rPr>
        <w:t>Discussion questions</w:t>
      </w:r>
    </w:p>
    <w:p w14:paraId="6D7EE7DD" w14:textId="77777777" w:rsidR="00A565C8" w:rsidRPr="00BB7038" w:rsidRDefault="00A565C8" w:rsidP="00E85A7E">
      <w:pPr>
        <w:pStyle w:val="NormalWeb"/>
        <w:shd w:val="clear" w:color="auto" w:fill="FFFFFF"/>
        <w:rPr>
          <w:rFonts w:ascii="Calibri" w:hAnsi="Calibri" w:cs="Calibri"/>
          <w:color w:val="1F3864" w:themeColor="accent5" w:themeShade="80"/>
        </w:rPr>
      </w:pPr>
    </w:p>
    <w:p w14:paraId="3037A24E" w14:textId="6C8F4A03" w:rsidR="000D30F7" w:rsidRDefault="00F27557">
      <w:pPr>
        <w:rPr>
          <w:color w:val="1F3864" w:themeColor="accent5" w:themeShade="80"/>
        </w:rPr>
      </w:pPr>
      <w:r w:rsidRPr="00BB7038">
        <w:rPr>
          <w:color w:val="1F3864" w:themeColor="accent5" w:themeShade="80"/>
        </w:rPr>
        <w:t>What are the key objectives of this paper?</w:t>
      </w:r>
    </w:p>
    <w:p w14:paraId="4E1378DE" w14:textId="77777777" w:rsidR="00072738" w:rsidRDefault="00072738">
      <w:pPr>
        <w:rPr>
          <w:color w:val="1F3864" w:themeColor="accent5" w:themeShade="80"/>
        </w:rPr>
      </w:pPr>
    </w:p>
    <w:p w14:paraId="5BCC1A5E" w14:textId="0C6798B9" w:rsidR="00745A67" w:rsidRDefault="003C702E">
      <w:pPr>
        <w:rPr>
          <w:color w:val="1F3864" w:themeColor="accent5" w:themeShade="80"/>
        </w:rPr>
      </w:pPr>
      <w:r>
        <w:rPr>
          <w:color w:val="1F3864" w:themeColor="accent5" w:themeShade="80"/>
        </w:rPr>
        <w:t>What are</w:t>
      </w:r>
      <w:r w:rsidR="00AD026D">
        <w:rPr>
          <w:color w:val="1F3864" w:themeColor="accent5" w:themeShade="80"/>
        </w:rPr>
        <w:t xml:space="preserve"> the authors’</w:t>
      </w:r>
      <w:r>
        <w:rPr>
          <w:color w:val="1F3864" w:themeColor="accent5" w:themeShade="80"/>
        </w:rPr>
        <w:t xml:space="preserve"> main hypotheses</w:t>
      </w:r>
      <w:r w:rsidR="00AD026D">
        <w:rPr>
          <w:color w:val="1F3864" w:themeColor="accent5" w:themeShade="80"/>
        </w:rPr>
        <w:t>/argument</w:t>
      </w:r>
      <w:r>
        <w:rPr>
          <w:color w:val="1F3864" w:themeColor="accent5" w:themeShade="80"/>
        </w:rPr>
        <w:t>s</w:t>
      </w:r>
      <w:r w:rsidR="00AD026D">
        <w:rPr>
          <w:color w:val="1F3864" w:themeColor="accent5" w:themeShade="80"/>
        </w:rPr>
        <w:t xml:space="preserve"> in this paper? </w:t>
      </w:r>
    </w:p>
    <w:p w14:paraId="20F52164" w14:textId="77777777" w:rsidR="00745A67" w:rsidRDefault="00745A67">
      <w:pPr>
        <w:rPr>
          <w:color w:val="1F3864" w:themeColor="accent5" w:themeShade="80"/>
        </w:rPr>
      </w:pPr>
    </w:p>
    <w:p w14:paraId="5C6FAC54" w14:textId="55CC4453" w:rsidR="00745A67" w:rsidRDefault="00AD026D">
      <w:pPr>
        <w:rPr>
          <w:color w:val="1F3864" w:themeColor="accent5" w:themeShade="80"/>
        </w:rPr>
      </w:pPr>
      <w:r>
        <w:rPr>
          <w:color w:val="1F3864" w:themeColor="accent5" w:themeShade="80"/>
        </w:rPr>
        <w:t xml:space="preserve">What evidence </w:t>
      </w:r>
      <w:r w:rsidR="003C702E">
        <w:rPr>
          <w:color w:val="1F3864" w:themeColor="accent5" w:themeShade="80"/>
        </w:rPr>
        <w:t xml:space="preserve">do </w:t>
      </w:r>
      <w:r>
        <w:rPr>
          <w:color w:val="1F3864" w:themeColor="accent5" w:themeShade="80"/>
        </w:rPr>
        <w:t xml:space="preserve">they present </w:t>
      </w:r>
      <w:r w:rsidR="00745A67">
        <w:rPr>
          <w:color w:val="1F3864" w:themeColor="accent5" w:themeShade="80"/>
        </w:rPr>
        <w:t xml:space="preserve">to corroborate their </w:t>
      </w:r>
      <w:r w:rsidR="003C702E">
        <w:rPr>
          <w:color w:val="1F3864" w:themeColor="accent5" w:themeShade="80"/>
        </w:rPr>
        <w:t>hypotheses</w:t>
      </w:r>
      <w:r w:rsidR="00745A67">
        <w:rPr>
          <w:color w:val="1F3864" w:themeColor="accent5" w:themeShade="80"/>
        </w:rPr>
        <w:t>?</w:t>
      </w:r>
    </w:p>
    <w:p w14:paraId="289C9288" w14:textId="77777777" w:rsidR="003C702E" w:rsidRDefault="003C702E">
      <w:pPr>
        <w:rPr>
          <w:color w:val="1F3864" w:themeColor="accent5" w:themeShade="80"/>
        </w:rPr>
      </w:pPr>
    </w:p>
    <w:p w14:paraId="68063FC3" w14:textId="5E3A1851" w:rsidR="00721C61" w:rsidRDefault="00721C61">
      <w:pPr>
        <w:rPr>
          <w:color w:val="1F3864" w:themeColor="accent5" w:themeShade="80"/>
        </w:rPr>
      </w:pPr>
      <w:r>
        <w:rPr>
          <w:color w:val="1F3864" w:themeColor="accent5" w:themeShade="80"/>
        </w:rPr>
        <w:t>What are the implications for the authors’</w:t>
      </w:r>
      <w:r w:rsidR="00941FBB">
        <w:rPr>
          <w:color w:val="1F3864" w:themeColor="accent5" w:themeShade="80"/>
        </w:rPr>
        <w:t xml:space="preserve"> hypothese</w:t>
      </w:r>
      <w:r>
        <w:rPr>
          <w:color w:val="1F3864" w:themeColor="accent5" w:themeShade="80"/>
        </w:rPr>
        <w:t>s under future global change (increasing atmospheric CO</w:t>
      </w:r>
      <w:r w:rsidRPr="00721C61">
        <w:rPr>
          <w:color w:val="1F3864" w:themeColor="accent5" w:themeShade="80"/>
          <w:vertAlign w:val="subscript"/>
        </w:rPr>
        <w:t>2</w:t>
      </w:r>
      <w:r>
        <w:rPr>
          <w:color w:val="1F3864" w:themeColor="accent5" w:themeShade="80"/>
        </w:rPr>
        <w:t xml:space="preserve"> and climate change)? </w:t>
      </w:r>
    </w:p>
    <w:p w14:paraId="52C90916" w14:textId="77777777" w:rsidR="00721C61" w:rsidRDefault="00721C61">
      <w:pPr>
        <w:rPr>
          <w:color w:val="1F3864" w:themeColor="accent5" w:themeShade="80"/>
        </w:rPr>
      </w:pPr>
    </w:p>
    <w:p w14:paraId="19AE45B3" w14:textId="372DCFD7" w:rsidR="003C702E" w:rsidRDefault="007822DB">
      <w:pPr>
        <w:rPr>
          <w:color w:val="1F3864" w:themeColor="accent5" w:themeShade="80"/>
        </w:rPr>
      </w:pPr>
      <w:r>
        <w:rPr>
          <w:color w:val="1F3864" w:themeColor="accent5" w:themeShade="80"/>
        </w:rPr>
        <w:t>Do their hypothese</w:t>
      </w:r>
      <w:r w:rsidR="003C702E">
        <w:rPr>
          <w:color w:val="1F3864" w:themeColor="accent5" w:themeShade="80"/>
        </w:rPr>
        <w:t>s apply to all plant species?</w:t>
      </w:r>
    </w:p>
    <w:p w14:paraId="42CCAD39" w14:textId="4332EA1B" w:rsidR="00745A67" w:rsidRDefault="00745A67">
      <w:pPr>
        <w:rPr>
          <w:color w:val="1F3864" w:themeColor="accent5" w:themeShade="80"/>
        </w:rPr>
      </w:pPr>
      <w:r>
        <w:rPr>
          <w:color w:val="1F3864" w:themeColor="accent5" w:themeShade="80"/>
        </w:rPr>
        <w:t xml:space="preserve"> </w:t>
      </w:r>
    </w:p>
    <w:p w14:paraId="42371DFE" w14:textId="5E7ED43D" w:rsidR="00745A67" w:rsidRDefault="00745A67">
      <w:pPr>
        <w:rPr>
          <w:color w:val="1F3864" w:themeColor="accent5" w:themeShade="80"/>
        </w:rPr>
      </w:pPr>
      <w:r>
        <w:rPr>
          <w:color w:val="1F3864" w:themeColor="accent5" w:themeShade="80"/>
        </w:rPr>
        <w:t>What are the key differences between the processes implemented in DGVMs/TBMs and the empirical evidence?</w:t>
      </w:r>
    </w:p>
    <w:p w14:paraId="3B214D9C" w14:textId="77777777" w:rsidR="003C702E" w:rsidRDefault="003C702E">
      <w:pPr>
        <w:rPr>
          <w:color w:val="1F3864" w:themeColor="accent5" w:themeShade="80"/>
        </w:rPr>
      </w:pPr>
    </w:p>
    <w:p w14:paraId="591276BD" w14:textId="35785A1D" w:rsidR="003C702E" w:rsidRPr="00BB7038" w:rsidRDefault="003C702E" w:rsidP="003C702E">
      <w:pPr>
        <w:rPr>
          <w:color w:val="1F3864" w:themeColor="accent5" w:themeShade="80"/>
        </w:rPr>
      </w:pPr>
      <w:r>
        <w:rPr>
          <w:color w:val="1F3864" w:themeColor="accent5" w:themeShade="80"/>
        </w:rPr>
        <w:t xml:space="preserve">What are the implications for modeling </w:t>
      </w:r>
      <w:r>
        <w:rPr>
          <w:color w:val="1F3864" w:themeColor="accent5" w:themeShade="80"/>
        </w:rPr>
        <w:t xml:space="preserve">both </w:t>
      </w:r>
      <w:r>
        <w:rPr>
          <w:color w:val="1F3864" w:themeColor="accent5" w:themeShade="80"/>
        </w:rPr>
        <w:t>the cur</w:t>
      </w:r>
      <w:r>
        <w:rPr>
          <w:color w:val="1F3864" w:themeColor="accent5" w:themeShade="80"/>
        </w:rPr>
        <w:t>rent day C budget as well as</w:t>
      </w:r>
      <w:r>
        <w:rPr>
          <w:color w:val="1F3864" w:themeColor="accent5" w:themeShade="80"/>
        </w:rPr>
        <w:t xml:space="preserve"> future simulations</w:t>
      </w:r>
      <w:r>
        <w:rPr>
          <w:color w:val="1F3864" w:themeColor="accent5" w:themeShade="80"/>
        </w:rPr>
        <w:t xml:space="preserve"> of the terrestrial C sink</w:t>
      </w:r>
      <w:r>
        <w:rPr>
          <w:color w:val="1F3864" w:themeColor="accent5" w:themeShade="80"/>
        </w:rPr>
        <w:t xml:space="preserve">? </w:t>
      </w:r>
    </w:p>
    <w:p w14:paraId="1D68D079" w14:textId="77777777" w:rsidR="003C702E" w:rsidRDefault="003C702E">
      <w:pPr>
        <w:rPr>
          <w:color w:val="1F3864" w:themeColor="accent5" w:themeShade="80"/>
        </w:rPr>
      </w:pPr>
    </w:p>
    <w:p w14:paraId="03E8E4D2" w14:textId="6BA6AB06" w:rsidR="004F229B" w:rsidRPr="00BB7038" w:rsidRDefault="009447E7">
      <w:pPr>
        <w:rPr>
          <w:color w:val="1F3864" w:themeColor="accent5" w:themeShade="80"/>
        </w:rPr>
      </w:pPr>
      <w:r>
        <w:rPr>
          <w:color w:val="1F3864" w:themeColor="accent5" w:themeShade="80"/>
        </w:rPr>
        <w:t>Which</w:t>
      </w:r>
      <w:r w:rsidR="00C52344">
        <w:rPr>
          <w:color w:val="1F3864" w:themeColor="accent5" w:themeShade="80"/>
        </w:rPr>
        <w:t xml:space="preserve"> gaps in our knowledge </w:t>
      </w:r>
      <w:r>
        <w:rPr>
          <w:color w:val="1F3864" w:themeColor="accent5" w:themeShade="80"/>
        </w:rPr>
        <w:t xml:space="preserve">(if any) </w:t>
      </w:r>
      <w:r w:rsidR="00C52344">
        <w:rPr>
          <w:color w:val="1F3864" w:themeColor="accent5" w:themeShade="80"/>
        </w:rPr>
        <w:t>do we need to address</w:t>
      </w:r>
      <w:r w:rsidR="002361BB">
        <w:rPr>
          <w:color w:val="1F3864" w:themeColor="accent5" w:themeShade="80"/>
        </w:rPr>
        <w:t>, and how,</w:t>
      </w:r>
      <w:bookmarkStart w:id="0" w:name="_GoBack"/>
      <w:bookmarkEnd w:id="0"/>
      <w:r w:rsidR="00C52344">
        <w:rPr>
          <w:color w:val="1F3864" w:themeColor="accent5" w:themeShade="80"/>
        </w:rPr>
        <w:t xml:space="preserve"> before we can </w:t>
      </w:r>
      <w:r>
        <w:rPr>
          <w:color w:val="1F3864" w:themeColor="accent5" w:themeShade="80"/>
        </w:rPr>
        <w:t>determine the validity of the model the authors propose?</w:t>
      </w:r>
      <w:r w:rsidR="002361BB">
        <w:rPr>
          <w:color w:val="1F3864" w:themeColor="accent5" w:themeShade="80"/>
        </w:rPr>
        <w:t xml:space="preserve"> </w:t>
      </w:r>
    </w:p>
    <w:sectPr w:rsidR="004F229B" w:rsidRPr="00BB70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A7E"/>
    <w:rsid w:val="00072738"/>
    <w:rsid w:val="000D30F7"/>
    <w:rsid w:val="00231B3B"/>
    <w:rsid w:val="002361BB"/>
    <w:rsid w:val="00320228"/>
    <w:rsid w:val="003C702E"/>
    <w:rsid w:val="004F229B"/>
    <w:rsid w:val="00640B80"/>
    <w:rsid w:val="00721C61"/>
    <w:rsid w:val="00745A67"/>
    <w:rsid w:val="007822DB"/>
    <w:rsid w:val="00941FBB"/>
    <w:rsid w:val="009447E7"/>
    <w:rsid w:val="009A371E"/>
    <w:rsid w:val="00A00D41"/>
    <w:rsid w:val="00A400F4"/>
    <w:rsid w:val="00A565C8"/>
    <w:rsid w:val="00AD026D"/>
    <w:rsid w:val="00B3137D"/>
    <w:rsid w:val="00B7069D"/>
    <w:rsid w:val="00BB7038"/>
    <w:rsid w:val="00C52344"/>
    <w:rsid w:val="00C67C00"/>
    <w:rsid w:val="00E27405"/>
    <w:rsid w:val="00E85A7E"/>
    <w:rsid w:val="00EC4D16"/>
    <w:rsid w:val="00EE38D1"/>
    <w:rsid w:val="00F25D84"/>
    <w:rsid w:val="00F27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F1AEA"/>
  <w15:chartTrackingRefBased/>
  <w15:docId w15:val="{E79FE5AE-70C7-4368-B600-D4E623405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85A7E"/>
    <w:pPr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034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8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133</Words>
  <Characters>760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Moore</dc:creator>
  <cp:keywords/>
  <dc:description/>
  <cp:lastModifiedBy>Natasha MacBean</cp:lastModifiedBy>
  <cp:revision>10</cp:revision>
  <dcterms:created xsi:type="dcterms:W3CDTF">2017-02-06T19:16:00Z</dcterms:created>
  <dcterms:modified xsi:type="dcterms:W3CDTF">2017-02-06T21:52:00Z</dcterms:modified>
</cp:coreProperties>
</file>